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numId w:val="0"/>
        </w:numPr>
        <w:ind w:leftChars="0"/>
        <w:jc w:val="center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32"/>
          <w:szCs w:val="32"/>
          <w:lang w:val="en-US" w:eastAsia="zh-CN"/>
        </w:rPr>
        <w:t>创新创业就业学院</w:t>
      </w:r>
    </w:p>
    <w:p>
      <w:pPr>
        <w:numPr>
          <w:ilvl w:val="0"/>
          <w:numId w:val="1"/>
        </w:numPr>
        <w:ind w:left="420" w:leftChars="0" w:hanging="420" w:firstLineChars="0"/>
        <w:jc w:val="left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工作简介编辑要求</w:t>
      </w:r>
    </w:p>
    <w:p>
      <w:pPr>
        <w:spacing w:line="440" w:lineRule="exact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bCs/>
          <w:sz w:val="24"/>
        </w:rPr>
        <w:t>一、总要求：开门见山，直陈其事，不用导语、结语，述而不评</w:t>
      </w:r>
      <w:r>
        <w:rPr>
          <w:rFonts w:hint="eastAsia" w:ascii="宋体" w:hAnsi="宋体" w:cs="宋体"/>
          <w:sz w:val="24"/>
        </w:rPr>
        <w:t>。</w:t>
      </w:r>
    </w:p>
    <w:p>
      <w:pPr>
        <w:spacing w:line="440" w:lineRule="exact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语言精炼，用词恰当，造句符合规范，语义准确明白，数据真实准确。内容一般采用word格式。</w:t>
      </w:r>
    </w:p>
    <w:p>
      <w:pPr>
        <w:spacing w:line="44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二、职能部门采编要求（</w:t>
      </w:r>
      <w:r>
        <w:rPr>
          <w:rFonts w:hint="eastAsia"/>
          <w:bCs/>
          <w:sz w:val="24"/>
        </w:rPr>
        <w:t>模版</w:t>
      </w:r>
      <w:r>
        <w:rPr>
          <w:rFonts w:hint="eastAsia" w:asciiTheme="minorEastAsia" w:hAnsiTheme="minorEastAsia" w:eastAsiaTheme="minorEastAsia" w:cstheme="minorEastAsia"/>
          <w:sz w:val="24"/>
        </w:rPr>
        <w:t>）</w:t>
      </w:r>
    </w:p>
    <w:p>
      <w:pPr>
        <w:spacing w:line="44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1、直接列举开展的相关工作。或在工作总结的基础上进行采编，删去导语、评论性语言，直述开展的工作，写实不写虚，如“严格遵守学校财经制度</w:t>
      </w:r>
      <w:r>
        <w:rPr>
          <w:rFonts w:asciiTheme="minorEastAsia" w:hAnsiTheme="minorEastAsia" w:eastAsiaTheme="minorEastAsia" w:cstheme="minorEastAsia"/>
          <w:sz w:val="24"/>
        </w:rPr>
        <w:t>…</w:t>
      </w:r>
      <w:r>
        <w:rPr>
          <w:rFonts w:hint="eastAsia" w:asciiTheme="minorEastAsia" w:hAnsiTheme="minorEastAsia" w:eastAsiaTheme="minorEastAsia" w:cstheme="minorEastAsia"/>
          <w:sz w:val="24"/>
        </w:rPr>
        <w:t>”这样的语句就不要写。</w:t>
      </w:r>
    </w:p>
    <w:p>
      <w:pPr>
        <w:spacing w:line="440" w:lineRule="exact"/>
        <w:ind w:firstLine="480" w:firstLineChars="200"/>
        <w:rPr>
          <w:rFonts w:hint="eastAsia"/>
          <w:bCs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2、条目标题简明，直述主题（工作）。</w:t>
      </w:r>
      <w:r>
        <w:rPr>
          <w:rFonts w:hint="eastAsia"/>
          <w:bCs/>
          <w:sz w:val="24"/>
        </w:rPr>
        <w:t>按照“一、党建工作； 二、教学工作；三、科研工作；四、师资建设；五、学生管理工作；六、</w:t>
      </w:r>
      <w:r>
        <w:rPr>
          <w:bCs/>
          <w:sz w:val="24"/>
        </w:rPr>
        <w:t>……</w:t>
      </w:r>
      <w:r>
        <w:rPr>
          <w:rFonts w:hint="eastAsia"/>
          <w:bCs/>
          <w:sz w:val="24"/>
        </w:rPr>
        <w:t>”条目采编稿件。</w:t>
      </w:r>
    </w:p>
    <w:p>
      <w:pPr>
        <w:spacing w:line="44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3、采编稿中，不用“我部、我处</w:t>
      </w:r>
      <w:r>
        <w:rPr>
          <w:rFonts w:asciiTheme="minorEastAsia" w:hAnsiTheme="minorEastAsia" w:eastAsiaTheme="minorEastAsia" w:cstheme="minorEastAsia"/>
          <w:sz w:val="24"/>
        </w:rPr>
        <w:t>…</w:t>
      </w:r>
      <w:r>
        <w:rPr>
          <w:rFonts w:hint="eastAsia" w:asciiTheme="minorEastAsia" w:hAnsiTheme="minorEastAsia" w:eastAsiaTheme="minorEastAsia" w:cstheme="minorEastAsia"/>
          <w:sz w:val="24"/>
        </w:rPr>
        <w:t>”等词语，直接用部门、单位全称。</w:t>
      </w:r>
    </w:p>
    <w:p>
      <w:pPr>
        <w:spacing w:line="440" w:lineRule="exact"/>
        <w:ind w:firstLine="480" w:firstLineChars="200"/>
        <w:rPr>
          <w:rFonts w:hint="eastAsia"/>
          <w:bCs/>
          <w:sz w:val="24"/>
        </w:rPr>
      </w:pPr>
      <w:r>
        <w:rPr>
          <w:rFonts w:hint="eastAsia"/>
          <w:bCs/>
          <w:sz w:val="24"/>
          <w:lang w:val="en-US" w:eastAsia="zh-CN"/>
        </w:rPr>
        <w:t>4、</w:t>
      </w:r>
      <w:r>
        <w:rPr>
          <w:rFonts w:hint="eastAsia"/>
          <w:bCs/>
          <w:sz w:val="24"/>
        </w:rPr>
        <w:t>文字控制在</w:t>
      </w:r>
      <w:r>
        <w:rPr>
          <w:rFonts w:hint="eastAsia"/>
          <w:bCs/>
          <w:sz w:val="24"/>
          <w:lang w:val="en-US" w:eastAsia="zh-CN"/>
        </w:rPr>
        <w:t>1</w:t>
      </w:r>
      <w:bookmarkStart w:id="0" w:name="_GoBack"/>
      <w:bookmarkEnd w:id="0"/>
      <w:r>
        <w:rPr>
          <w:rFonts w:hint="eastAsia"/>
          <w:bCs/>
          <w:sz w:val="24"/>
        </w:rPr>
        <w:t>000字以内。</w:t>
      </w:r>
    </w:p>
    <w:p>
      <w:pPr>
        <w:numPr>
          <w:ilvl w:val="0"/>
          <w:numId w:val="2"/>
        </w:numPr>
        <w:ind w:left="420" w:leftChars="0" w:hanging="420" w:firstLineChars="0"/>
        <w:jc w:val="left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关于年鉴编撰工作的建议与意见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EB3867"/>
    <w:multiLevelType w:val="singleLevel"/>
    <w:tmpl w:val="58EB3867"/>
    <w:lvl w:ilvl="0" w:tentative="0">
      <w:start w:val="1"/>
      <w:numFmt w:val="bullet"/>
      <w:lvlText w:val=""/>
      <w:lvlJc w:val="left"/>
      <w:pPr>
        <w:ind w:left="420" w:leftChars="0" w:hanging="420" w:firstLineChars="0"/>
      </w:pPr>
      <w:rPr>
        <w:rFonts w:hint="default" w:ascii="Wingdings" w:hAnsi="Wingdings"/>
      </w:rPr>
    </w:lvl>
  </w:abstractNum>
  <w:abstractNum w:abstractNumId="1">
    <w:nsid w:val="58EB3884"/>
    <w:multiLevelType w:val="singleLevel"/>
    <w:tmpl w:val="58EB3884"/>
    <w:lvl w:ilvl="0" w:tentative="0">
      <w:start w:val="1"/>
      <w:numFmt w:val="bullet"/>
      <w:lvlText w:val=""/>
      <w:lvlJc w:val="left"/>
      <w:pPr>
        <w:ind w:left="420" w:leftChars="0" w:hanging="420" w:firstLineChars="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6E35BF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Office_10.1.0.7223_F1E327BC-269C-435d-A152-05C5408002CA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旋转木马</cp:lastModifiedBy>
  <dcterms:modified xsi:type="dcterms:W3CDTF">2018-04-18T08:31:04Z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2052-10.1.0.7223</vt:lpwstr>
  </property>
</Properties>
</file>